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1924" w14:textId="40E2BD15" w:rsidR="0082297D" w:rsidRPr="00B16483" w:rsidRDefault="000B0997" w:rsidP="00B16483">
      <w:pPr>
        <w:shd w:val="clear" w:color="auto" w:fill="FFFFFF"/>
        <w:spacing w:before="60" w:after="75"/>
        <w:jc w:val="center"/>
        <w:outlineLvl w:val="1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ASPAN </w:t>
      </w:r>
      <w:r w:rsidR="003817AA">
        <w:rPr>
          <w:rFonts w:ascii="Arial" w:hAnsi="Arial" w:cs="Arial"/>
          <w:b/>
          <w:bCs/>
          <w:kern w:val="36"/>
          <w:sz w:val="32"/>
          <w:szCs w:val="32"/>
        </w:rPr>
        <w:t xml:space="preserve">Leadership </w:t>
      </w:r>
      <w:r w:rsidR="00224399" w:rsidRPr="00610825">
        <w:rPr>
          <w:rFonts w:ascii="Arial" w:hAnsi="Arial" w:cs="Arial"/>
          <w:b/>
          <w:bCs/>
          <w:kern w:val="36"/>
          <w:sz w:val="32"/>
          <w:szCs w:val="32"/>
        </w:rPr>
        <w:t xml:space="preserve">Performance Evaluation </w:t>
      </w:r>
      <w:r w:rsidR="003817AA">
        <w:rPr>
          <w:rFonts w:ascii="Arial" w:hAnsi="Arial" w:cs="Arial"/>
          <w:b/>
          <w:bCs/>
          <w:kern w:val="36"/>
          <w:sz w:val="32"/>
          <w:szCs w:val="32"/>
        </w:rPr>
        <w:t>for Nonprofit CEO</w:t>
      </w:r>
    </w:p>
    <w:p w14:paraId="6B3C22E9" w14:textId="5BDA3302" w:rsidR="0082297D" w:rsidRPr="003817AA" w:rsidRDefault="0082297D" w:rsidP="003817AA">
      <w:pPr>
        <w:shd w:val="clear" w:color="auto" w:fill="FFFFFF"/>
        <w:spacing w:before="60" w:after="75"/>
        <w:jc w:val="center"/>
        <w:outlineLvl w:val="1"/>
        <w:rPr>
          <w:rFonts w:ascii="Arial" w:hAnsi="Arial" w:cs="Arial"/>
          <w:color w:val="000000"/>
          <w:sz w:val="20"/>
          <w:szCs w:val="20"/>
        </w:rPr>
      </w:pPr>
      <w:r w:rsidRPr="00587E18">
        <w:rPr>
          <w:rFonts w:ascii="Arial" w:hAnsi="Arial" w:cs="Arial"/>
          <w:color w:val="000000"/>
          <w:sz w:val="20"/>
          <w:szCs w:val="20"/>
        </w:rPr>
        <w:t xml:space="preserve">For the following questions, please rate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5F63A5">
        <w:rPr>
          <w:rFonts w:ascii="Arial" w:hAnsi="Arial" w:cs="Arial"/>
          <w:color w:val="000000"/>
          <w:sz w:val="20"/>
          <w:szCs w:val="20"/>
        </w:rPr>
        <w:t>CEO</w:t>
      </w:r>
      <w:r w:rsidRPr="00587E18">
        <w:rPr>
          <w:rFonts w:ascii="Arial" w:hAnsi="Arial" w:cs="Arial"/>
          <w:color w:val="000000"/>
          <w:sz w:val="20"/>
          <w:szCs w:val="20"/>
        </w:rPr>
        <w:t xml:space="preserve">'s job performance for the past year </w:t>
      </w:r>
      <w:r w:rsidR="003817AA">
        <w:rPr>
          <w:rFonts w:ascii="Arial" w:hAnsi="Arial" w:cs="Arial"/>
          <w:color w:val="000000"/>
          <w:sz w:val="20"/>
          <w:szCs w:val="20"/>
        </w:rPr>
        <w:br/>
      </w:r>
      <w:r w:rsidRPr="00587E18">
        <w:rPr>
          <w:rFonts w:ascii="Arial" w:hAnsi="Arial" w:cs="Arial"/>
          <w:color w:val="000000"/>
          <w:sz w:val="20"/>
          <w:szCs w:val="20"/>
        </w:rPr>
        <w:t>using the performance rating scale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587E18">
        <w:rPr>
          <w:rFonts w:ascii="Arial" w:hAnsi="Arial" w:cs="Arial"/>
          <w:color w:val="000000"/>
          <w:sz w:val="20"/>
          <w:szCs w:val="20"/>
        </w:rPr>
        <w:t xml:space="preserve"> below:</w:t>
      </w:r>
    </w:p>
    <w:p w14:paraId="7D14449F" w14:textId="77777777" w:rsidR="0082297D" w:rsidRPr="0082297D" w:rsidRDefault="0082297D" w:rsidP="0082297D">
      <w:pPr>
        <w:shd w:val="clear" w:color="auto" w:fill="FFFFFF"/>
        <w:spacing w:before="60" w:after="75"/>
        <w:jc w:val="center"/>
        <w:outlineLvl w:val="1"/>
        <w:rPr>
          <w:rFonts w:ascii="Arial" w:hAnsi="Arial" w:cs="Arial"/>
          <w:b/>
          <w:bCs/>
          <w:color w:val="660066"/>
          <w:kern w:val="36"/>
          <w:sz w:val="32"/>
          <w:szCs w:val="32"/>
        </w:rPr>
      </w:pPr>
    </w:p>
    <w:p w14:paraId="0D99766F" w14:textId="77777777" w:rsidR="00587E18" w:rsidRPr="00587E18" w:rsidRDefault="00587E18" w:rsidP="00587E18">
      <w:pPr>
        <w:rPr>
          <w:rFonts w:ascii="Arial" w:hAnsi="Arial" w:cs="Arial"/>
          <w:vanish/>
          <w:color w:val="333333"/>
          <w:sz w:val="18"/>
          <w:szCs w:val="18"/>
        </w:rPr>
      </w:pPr>
    </w:p>
    <w:tbl>
      <w:tblPr>
        <w:tblW w:w="4856" w:type="pct"/>
        <w:tblCellSpacing w:w="0" w:type="dxa"/>
        <w:tblInd w:w="60" w:type="dxa"/>
        <w:tblBorders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3949"/>
        <w:gridCol w:w="1053"/>
        <w:gridCol w:w="264"/>
        <w:gridCol w:w="535"/>
        <w:gridCol w:w="707"/>
        <w:gridCol w:w="445"/>
        <w:gridCol w:w="38"/>
        <w:gridCol w:w="584"/>
        <w:gridCol w:w="533"/>
        <w:gridCol w:w="608"/>
        <w:gridCol w:w="14"/>
      </w:tblGrid>
      <w:tr w:rsidR="00587E18" w:rsidRPr="00587E18" w14:paraId="54B0BE43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13EBD" w14:textId="07079795" w:rsidR="00DE4C9A" w:rsidRPr="00610825" w:rsidRDefault="00587E18" w:rsidP="00DA077D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</w:t>
            </w:r>
            <w:r w:rsidR="00DA077D"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DE4C9A"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Achievement of </w:t>
            </w:r>
            <w:r w:rsidR="001016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ASPAN </w:t>
            </w:r>
            <w:r w:rsidR="00DE4C9A"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Goals from last review period.</w:t>
            </w:r>
          </w:p>
        </w:tc>
      </w:tr>
      <w:tr w:rsidR="00DE4C9A" w:rsidRPr="00587E18" w14:paraId="41BE3DD1" w14:textId="77777777" w:rsidTr="0010169F">
        <w:trPr>
          <w:tblCellSpacing w:w="0" w:type="dxa"/>
        </w:trPr>
        <w:tc>
          <w:tcPr>
            <w:tcW w:w="7009" w:type="dxa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FF5DF" w14:textId="77777777" w:rsidR="00DE4C9A" w:rsidRPr="00587E18" w:rsidRDefault="00DE4C9A" w:rsidP="00DE4C9A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Description of Goal</w:t>
            </w:r>
          </w:p>
        </w:tc>
        <w:tc>
          <w:tcPr>
            <w:tcW w:w="124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D88FB8" w14:textId="77777777" w:rsidR="00DE4C9A" w:rsidRDefault="00DE4C9A" w:rsidP="00DE4C9A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Exceeded Expectations</w:t>
            </w:r>
          </w:p>
          <w:p w14:paraId="17082436" w14:textId="39BFC150" w:rsidR="000B0997" w:rsidRPr="00587E18" w:rsidRDefault="000B0997" w:rsidP="00DE4C9A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points</w:t>
            </w:r>
          </w:p>
        </w:tc>
        <w:tc>
          <w:tcPr>
            <w:tcW w:w="1067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CFAEF" w14:textId="77777777" w:rsidR="00DE4C9A" w:rsidRDefault="00DE4C9A" w:rsidP="00587E18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Met Expectations</w:t>
            </w:r>
          </w:p>
          <w:p w14:paraId="2E61E7F0" w14:textId="778CD382" w:rsidR="000B0997" w:rsidRPr="00587E18" w:rsidRDefault="000B0997" w:rsidP="00587E18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point</w:t>
            </w: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5F279" w14:textId="77777777" w:rsidR="00DE4C9A" w:rsidRDefault="00DE4C9A" w:rsidP="00DE4C9A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Needs Improvement</w:t>
            </w:r>
          </w:p>
          <w:p w14:paraId="7D0B9E20" w14:textId="73FF1A49" w:rsidR="000B0997" w:rsidRPr="00587E18" w:rsidRDefault="000B0997" w:rsidP="00DE4C9A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 points</w:t>
            </w:r>
          </w:p>
        </w:tc>
      </w:tr>
      <w:tr w:rsidR="00DE4C9A" w:rsidRPr="00587E18" w14:paraId="5FAA6EAB" w14:textId="77777777" w:rsidTr="0010169F">
        <w:trPr>
          <w:tblCellSpacing w:w="0" w:type="dxa"/>
        </w:trPr>
        <w:tc>
          <w:tcPr>
            <w:tcW w:w="7009" w:type="dxa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64F12" w14:textId="1C21E002" w:rsidR="00DE4C9A" w:rsidRPr="00B16483" w:rsidRDefault="00DE4C9A" w:rsidP="00B16483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1:</w:t>
            </w:r>
            <w:r w:rsidR="00B1648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43EB5" w14:textId="3C54CBF9" w:rsidR="00DE4C9A" w:rsidRPr="00587E18" w:rsidRDefault="00DE4C9A" w:rsidP="0018579F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7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65F13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A3404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E4C9A" w:rsidRPr="00587E18" w14:paraId="29663B9E" w14:textId="77777777" w:rsidTr="0010169F">
        <w:trPr>
          <w:tblCellSpacing w:w="0" w:type="dxa"/>
        </w:trPr>
        <w:tc>
          <w:tcPr>
            <w:tcW w:w="7009" w:type="dxa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481A5" w14:textId="77777777" w:rsidR="00DE4C9A" w:rsidRPr="00587E18" w:rsidRDefault="00DE4C9A" w:rsidP="00587E18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2:</w:t>
            </w:r>
          </w:p>
        </w:tc>
        <w:tc>
          <w:tcPr>
            <w:tcW w:w="124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E6385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7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CB138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78B41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E4C9A" w:rsidRPr="00587E18" w14:paraId="2CF6675C" w14:textId="77777777" w:rsidTr="0010169F">
        <w:trPr>
          <w:tblCellSpacing w:w="0" w:type="dxa"/>
        </w:trPr>
        <w:tc>
          <w:tcPr>
            <w:tcW w:w="7009" w:type="dxa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9F1BE" w14:textId="77777777" w:rsidR="00DE4C9A" w:rsidRPr="00587E18" w:rsidRDefault="00DE4C9A" w:rsidP="00587E18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3:</w:t>
            </w:r>
          </w:p>
        </w:tc>
        <w:tc>
          <w:tcPr>
            <w:tcW w:w="124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BDB97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7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41A55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2E6A0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E4C9A" w:rsidRPr="00587E18" w14:paraId="170ADC04" w14:textId="77777777" w:rsidTr="0010169F">
        <w:trPr>
          <w:tblCellSpacing w:w="0" w:type="dxa"/>
        </w:trPr>
        <w:tc>
          <w:tcPr>
            <w:tcW w:w="7009" w:type="dxa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80918" w14:textId="77777777" w:rsidR="00DE4C9A" w:rsidRPr="00587E18" w:rsidRDefault="00DE4C9A" w:rsidP="00587E18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4:</w:t>
            </w:r>
          </w:p>
        </w:tc>
        <w:tc>
          <w:tcPr>
            <w:tcW w:w="124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19AEF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7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1AC05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13CEB" w14:textId="77777777" w:rsidR="00DE4C9A" w:rsidRPr="00587E18" w:rsidRDefault="00DE4C9A" w:rsidP="00587E18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87E18" w:rsidRPr="00587E18" w14:paraId="27907C06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DEE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7345C" w14:textId="77777777" w:rsidR="00587E18" w:rsidRPr="00587E18" w:rsidRDefault="00587E18" w:rsidP="00475A8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7E18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</w:tr>
      <w:tr w:rsidR="00587E18" w:rsidRPr="00587E18" w14:paraId="36E62BE1" w14:textId="77777777" w:rsidTr="0010169F">
        <w:trPr>
          <w:trHeight w:val="741"/>
          <w:tblCellSpacing w:w="0" w:type="dxa"/>
        </w:trPr>
        <w:tc>
          <w:tcPr>
            <w:tcW w:w="10473" w:type="dxa"/>
            <w:gridSpan w:val="12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2BA68" w14:textId="38E419A8" w:rsidR="00587E18" w:rsidRPr="00587E18" w:rsidRDefault="00587E18" w:rsidP="00AD5B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87E18" w:rsidRPr="00587E18" w14:paraId="03635FEC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E3992" w14:textId="77777777" w:rsidR="00587E18" w:rsidRPr="00610825" w:rsidRDefault="00587E18" w:rsidP="00DA077D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Section </w:t>
            </w:r>
            <w:r w:rsidR="00DA077D"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DE4C9A"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Leadership</w:t>
            </w:r>
          </w:p>
        </w:tc>
      </w:tr>
      <w:tr w:rsidR="00DA077D" w:rsidRPr="00587E18" w14:paraId="5613E93E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397F6" w14:textId="5CE3CD8F" w:rsidR="00587E18" w:rsidRPr="00587E18" w:rsidRDefault="00DE4C9A" w:rsidP="00DE4C9A">
            <w:pPr>
              <w:spacing w:before="60" w:after="60" w:line="150" w:lineRule="atLeast"/>
              <w:ind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Please rate the </w:t>
            </w:r>
            <w:r w:rsidR="005F63A5">
              <w:rPr>
                <w:rFonts w:ascii="Arial" w:hAnsi="Arial" w:cs="Arial"/>
                <w:color w:val="000000"/>
                <w:sz w:val="14"/>
                <w:szCs w:val="14"/>
              </w:rPr>
              <w:t>CEO’s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mastery of modeling core values</w:t>
            </w:r>
            <w:r w:rsidR="0018575A">
              <w:rPr>
                <w:rFonts w:ascii="Arial" w:hAnsi="Arial" w:cs="Arial"/>
                <w:color w:val="000000"/>
                <w:sz w:val="14"/>
                <w:szCs w:val="14"/>
              </w:rPr>
              <w:t xml:space="preserve"> and mission</w:t>
            </w:r>
            <w:r w:rsidR="00A115B7">
              <w:rPr>
                <w:rFonts w:ascii="Arial" w:hAnsi="Arial" w:cs="Arial"/>
                <w:color w:val="000000"/>
                <w:sz w:val="14"/>
                <w:szCs w:val="14"/>
              </w:rPr>
              <w:t xml:space="preserve">, vision,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continuous improvement</w:t>
            </w:r>
            <w:r w:rsidR="00A115B7">
              <w:rPr>
                <w:rFonts w:ascii="Arial" w:hAnsi="Arial" w:cs="Arial"/>
                <w:color w:val="000000"/>
                <w:sz w:val="14"/>
                <w:szCs w:val="14"/>
              </w:rPr>
              <w:t>, empowering others, and community leadership.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B07331" w14:textId="77777777" w:rsidR="00587E18" w:rsidRDefault="00DE4C9A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Exceptional</w:t>
            </w:r>
          </w:p>
          <w:p w14:paraId="05C966D4" w14:textId="78A08626" w:rsidR="000B0997" w:rsidRPr="00587E18" w:rsidRDefault="000B099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points</w:t>
            </w: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3E771" w14:textId="77777777" w:rsidR="00587E18" w:rsidRDefault="00DE4C9A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Good</w:t>
            </w:r>
          </w:p>
          <w:p w14:paraId="1A7A77CF" w14:textId="5822A170" w:rsidR="000B0997" w:rsidRPr="00587E18" w:rsidRDefault="000B099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point</w:t>
            </w: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1A4D7" w14:textId="77777777" w:rsidR="00587E18" w:rsidRDefault="00DE4C9A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Improvement Need</w:t>
            </w:r>
            <w:r w:rsidR="00857B3E">
              <w:rPr>
                <w:rFonts w:ascii="Arial" w:hAnsi="Arial" w:cs="Arial"/>
                <w:color w:val="000000"/>
                <w:sz w:val="14"/>
                <w:szCs w:val="14"/>
              </w:rPr>
              <w:t>ed</w:t>
            </w:r>
          </w:p>
          <w:p w14:paraId="6752FACB" w14:textId="4272FD01" w:rsidR="000B0997" w:rsidRPr="00587E18" w:rsidRDefault="000B099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 point</w:t>
            </w: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658CC" w14:textId="77777777" w:rsidR="00587E18" w:rsidRDefault="00DE4C9A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Unacceptable</w:t>
            </w:r>
          </w:p>
          <w:p w14:paraId="756C193B" w14:textId="68379E66" w:rsidR="000B0997" w:rsidRPr="00587E18" w:rsidRDefault="000B099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point</w:t>
            </w: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0E451" w14:textId="77777777" w:rsidR="00587E18" w:rsidRPr="00587E18" w:rsidRDefault="00DE4C9A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Don’t Know</w:t>
            </w:r>
          </w:p>
        </w:tc>
      </w:tr>
      <w:tr w:rsidR="00DE4C9A" w:rsidRPr="00587E18" w14:paraId="39D5FF7F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7C5FD" w14:textId="77777777" w:rsidR="00DA077D" w:rsidRPr="00DA077D" w:rsidRDefault="00DA077D" w:rsidP="00587E18">
            <w:pPr>
              <w:spacing w:before="60" w:after="60"/>
              <w:ind w:left="60" w:righ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Modeling Core Values:</w:t>
            </w:r>
          </w:p>
          <w:p w14:paraId="5AA36C46" w14:textId="470DC164" w:rsidR="006139FC" w:rsidRPr="003A7729" w:rsidRDefault="00DE4C9A" w:rsidP="003A7729">
            <w:pPr>
              <w:numPr>
                <w:ilvl w:val="0"/>
                <w:numId w:val="7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830B2">
              <w:rPr>
                <w:rFonts w:ascii="Arial" w:hAnsi="Arial" w:cs="Arial"/>
                <w:color w:val="000000"/>
                <w:sz w:val="17"/>
                <w:szCs w:val="17"/>
              </w:rPr>
              <w:t>Clearly articulates and models the organization’s values</w:t>
            </w:r>
            <w:r w:rsidR="00767EDF" w:rsidRPr="00F830B2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mission</w:t>
            </w:r>
            <w:r w:rsidRPr="00F830B2">
              <w:rPr>
                <w:rFonts w:ascii="Arial" w:hAnsi="Arial" w:cs="Arial"/>
                <w:color w:val="000000"/>
                <w:sz w:val="17"/>
                <w:szCs w:val="17"/>
              </w:rPr>
              <w:t xml:space="preserve"> to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all of the organization’s stakeholders (members, staff, representatives, professional and social communities)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DB2D0" w14:textId="21B90EAF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1B94B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E4305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DE94F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C7B60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A7729" w:rsidRPr="00587E18" w14:paraId="2EE4501E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77B02" w14:textId="642AB35E" w:rsidR="003A7729" w:rsidRDefault="003A7729" w:rsidP="003A7729">
            <w:pPr>
              <w:numPr>
                <w:ilvl w:val="0"/>
                <w:numId w:val="10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7729">
              <w:rPr>
                <w:rFonts w:ascii="Arial" w:hAnsi="Arial" w:cs="Arial"/>
                <w:color w:val="000000"/>
                <w:sz w:val="17"/>
                <w:szCs w:val="17"/>
              </w:rPr>
              <w:t xml:space="preserve">Leads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the N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ational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O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ffice </w:t>
            </w:r>
            <w:r w:rsidRPr="003A7729">
              <w:rPr>
                <w:rFonts w:ascii="Arial" w:hAnsi="Arial" w:cs="Arial"/>
                <w:color w:val="000000"/>
                <w:sz w:val="17"/>
                <w:szCs w:val="17"/>
              </w:rPr>
              <w:t>staff in maintaining a climate of excellence, accountability and respect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6EDB1" w14:textId="53752272" w:rsidR="003A7729" w:rsidRPr="00587E18" w:rsidRDefault="003A7729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983B4" w14:textId="77777777" w:rsidR="003A7729" w:rsidRPr="00587E18" w:rsidRDefault="003A7729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E7984" w14:textId="77777777" w:rsidR="003A7729" w:rsidRPr="00587E18" w:rsidRDefault="003A7729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890B9" w14:textId="77777777" w:rsidR="003A7729" w:rsidRPr="00587E18" w:rsidRDefault="003A7729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4E5E4" w14:textId="77777777" w:rsidR="003A7729" w:rsidRPr="00587E18" w:rsidRDefault="003A7729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E4C9A" w:rsidRPr="00587E18" w14:paraId="5CAB157D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26525" w14:textId="77777777" w:rsidR="00DA077D" w:rsidRPr="000A04F9" w:rsidRDefault="00DA077D" w:rsidP="00DA077D">
            <w:pPr>
              <w:shd w:val="clear" w:color="auto" w:fill="FFFFFF"/>
              <w:ind w:lef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0A04F9">
              <w:rPr>
                <w:rFonts w:ascii="Arial" w:hAnsi="Arial" w:cs="Arial"/>
                <w:b/>
                <w:color w:val="000000"/>
                <w:sz w:val="17"/>
                <w:szCs w:val="17"/>
              </w:rPr>
              <w:t>Vision:</w:t>
            </w:r>
          </w:p>
          <w:p w14:paraId="134EF28B" w14:textId="7A166553" w:rsidR="00587E18" w:rsidRPr="00587E18" w:rsidRDefault="00DE4C9A" w:rsidP="00DA077D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4C9A">
              <w:rPr>
                <w:rFonts w:ascii="Arial" w:hAnsi="Arial" w:cs="Arial"/>
                <w:color w:val="000000"/>
                <w:sz w:val="17"/>
                <w:szCs w:val="17"/>
              </w:rPr>
              <w:t xml:space="preserve">Shares 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and supports the </w:t>
            </w:r>
            <w:r w:rsidRPr="00DE4C9A">
              <w:rPr>
                <w:rFonts w:ascii="Arial" w:hAnsi="Arial" w:cs="Arial"/>
                <w:color w:val="000000"/>
                <w:sz w:val="17"/>
                <w:szCs w:val="17"/>
              </w:rPr>
              <w:t xml:space="preserve">vision for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ASPAN inspiring</w:t>
            </w:r>
            <w:r w:rsidRPr="00DE4C9A">
              <w:rPr>
                <w:rFonts w:ascii="Arial" w:hAnsi="Arial" w:cs="Arial"/>
                <w:color w:val="000000"/>
                <w:sz w:val="17"/>
                <w:szCs w:val="17"/>
              </w:rPr>
              <w:t xml:space="preserve"> visionary thinking </w:t>
            </w:r>
            <w:r w:rsidR="00075957">
              <w:rPr>
                <w:rFonts w:ascii="Arial" w:hAnsi="Arial" w:cs="Arial"/>
                <w:color w:val="000000"/>
                <w:sz w:val="17"/>
                <w:szCs w:val="17"/>
              </w:rPr>
              <w:t xml:space="preserve">and action </w:t>
            </w:r>
            <w:r w:rsidRPr="00DE4C9A">
              <w:rPr>
                <w:rFonts w:ascii="Arial" w:hAnsi="Arial" w:cs="Arial"/>
                <w:color w:val="000000"/>
                <w:sz w:val="17"/>
                <w:szCs w:val="17"/>
              </w:rPr>
              <w:t xml:space="preserve">in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stakeholders</w:t>
            </w:r>
            <w:r w:rsidR="0018575A">
              <w:rPr>
                <w:rFonts w:ascii="Arial" w:hAnsi="Arial" w:cs="Arial"/>
                <w:color w:val="000000"/>
                <w:sz w:val="17"/>
                <w:szCs w:val="17"/>
              </w:rPr>
              <w:t xml:space="preserve"> consistent with the mission</w:t>
            </w:r>
            <w:r w:rsidRPr="00DE4C9A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BB7784" w14:textId="4FB74535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4E58E" w14:textId="56567AAF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77A4A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B2C8C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8AB28" w14:textId="77777777" w:rsidR="00587E18" w:rsidRPr="00587E18" w:rsidRDefault="00587E18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E4C9A" w:rsidRPr="00587E18" w14:paraId="393059E6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45532" w14:textId="77777777" w:rsidR="00DA077D" w:rsidRPr="00DA077D" w:rsidRDefault="00DA077D" w:rsidP="00587E18">
            <w:pPr>
              <w:spacing w:before="60" w:after="60"/>
              <w:ind w:left="60" w:righ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Continuous Improvement:</w:t>
            </w:r>
          </w:p>
          <w:p w14:paraId="66253182" w14:textId="10E6E47C" w:rsidR="00DE4C9A" w:rsidRDefault="00DE4C9A" w:rsidP="00DA077D">
            <w:pPr>
              <w:numPr>
                <w:ilvl w:val="0"/>
                <w:numId w:val="9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830B2">
              <w:rPr>
                <w:rFonts w:ascii="Arial" w:hAnsi="Arial" w:cs="Arial"/>
                <w:color w:val="000000"/>
                <w:sz w:val="17"/>
                <w:szCs w:val="17"/>
              </w:rPr>
              <w:t>Seeks</w:t>
            </w:r>
            <w:r w:rsidR="00075957" w:rsidRPr="00F830B2">
              <w:rPr>
                <w:rFonts w:ascii="Arial" w:hAnsi="Arial" w:cs="Arial"/>
                <w:color w:val="000000"/>
                <w:sz w:val="17"/>
                <w:szCs w:val="17"/>
              </w:rPr>
              <w:t>, evaluates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075957" w:rsidRPr="00F830B2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acts upon</w:t>
            </w:r>
            <w:r w:rsidRPr="00F830B2">
              <w:rPr>
                <w:rFonts w:ascii="Arial" w:hAnsi="Arial" w:cs="Arial"/>
                <w:color w:val="000000"/>
                <w:sz w:val="17"/>
                <w:szCs w:val="17"/>
              </w:rPr>
              <w:t xml:space="preserve"> opportunities for innovation to change, grow and improve</w:t>
            </w:r>
            <w:r w:rsidR="00D3344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the organization in support of its mission</w:t>
            </w:r>
            <w:r w:rsidR="00D3344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939F8" w14:textId="44E6DB45" w:rsidR="00DE4C9A" w:rsidRPr="00587E18" w:rsidRDefault="00DE4C9A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1AE97" w14:textId="77777777" w:rsidR="00DE4C9A" w:rsidRPr="00587E18" w:rsidRDefault="00DE4C9A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3CC58" w14:textId="77777777" w:rsidR="00DE4C9A" w:rsidRPr="00587E18" w:rsidRDefault="00DE4C9A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31E9E" w14:textId="77777777" w:rsidR="00DE4C9A" w:rsidRPr="00587E18" w:rsidRDefault="00DE4C9A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A5448" w14:textId="77777777" w:rsidR="00DE4C9A" w:rsidRPr="00587E18" w:rsidRDefault="00DE4C9A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57B3E" w:rsidRPr="00587E18" w14:paraId="6B337674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59D41" w14:textId="77777777" w:rsidR="00DA077D" w:rsidRPr="00DA077D" w:rsidRDefault="00DA077D" w:rsidP="00587E18">
            <w:pPr>
              <w:spacing w:before="60" w:after="60"/>
              <w:ind w:left="60" w:righ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Empowering Others:</w:t>
            </w:r>
          </w:p>
          <w:p w14:paraId="7F9E9223" w14:textId="6E0EFC1B" w:rsidR="00857B3E" w:rsidRDefault="006139FC" w:rsidP="00DA077D">
            <w:pPr>
              <w:numPr>
                <w:ilvl w:val="0"/>
                <w:numId w:val="10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Empowers the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oard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 xml:space="preserve">of Directors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National Office 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taff through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sharing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information and authority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94C85" w14:textId="6776B7D0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92AE9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00702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9BF47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BE1D6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57B3E" w:rsidRPr="00587E18" w14:paraId="5E2259FA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42452" w14:textId="433EC94C" w:rsidR="00A115B7" w:rsidRPr="004C06A8" w:rsidRDefault="00857B3E" w:rsidP="00A115B7">
            <w:pPr>
              <w:numPr>
                <w:ilvl w:val="0"/>
                <w:numId w:val="10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Develops leadership skills in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the N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ational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O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ffice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staff through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delegation and sharing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management and </w:t>
            </w:r>
            <w:r w:rsidR="004C06A8">
              <w:rPr>
                <w:rFonts w:ascii="Arial" w:hAnsi="Arial" w:cs="Arial"/>
                <w:color w:val="000000"/>
                <w:sz w:val="17"/>
                <w:szCs w:val="17"/>
              </w:rPr>
              <w:t>decision-making responsibilities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23216" w14:textId="507686EB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836BC" w14:textId="00E314B6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87B60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1EABD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73ED5" w14:textId="77777777" w:rsidR="00857B3E" w:rsidRPr="00587E18" w:rsidRDefault="00857B3E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06A8" w:rsidRPr="00587E18" w14:paraId="7F06B2D9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CFF70" w14:textId="77777777" w:rsidR="004C06A8" w:rsidRDefault="004C06A8" w:rsidP="003D742E">
            <w:pPr>
              <w:numPr>
                <w:ilvl w:val="0"/>
                <w:numId w:val="10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Inspires others by recognizing and appreciating individual excellence across the organization</w:t>
            </w:r>
          </w:p>
          <w:p w14:paraId="66E2BB89" w14:textId="35A47D05" w:rsidR="00B16483" w:rsidRDefault="00B16483" w:rsidP="00B16483">
            <w:pPr>
              <w:spacing w:before="60" w:after="60"/>
              <w:ind w:left="42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1704E" w14:textId="6E22D5D6" w:rsidR="004C06A8" w:rsidRPr="00587E18" w:rsidRDefault="004C06A8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E2BA4" w14:textId="77777777" w:rsidR="004C06A8" w:rsidRPr="00587E18" w:rsidRDefault="004C06A8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CFB1C" w14:textId="77777777" w:rsidR="004C06A8" w:rsidRPr="00587E18" w:rsidRDefault="004C06A8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A346B" w14:textId="77777777" w:rsidR="004C06A8" w:rsidRPr="00587E18" w:rsidRDefault="004C06A8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9BF25" w14:textId="77777777" w:rsidR="004C06A8" w:rsidRPr="00587E18" w:rsidRDefault="004C06A8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2B8D9F67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828D1" w14:textId="77777777" w:rsidR="00A115B7" w:rsidRPr="00DA077D" w:rsidRDefault="00A115B7" w:rsidP="003D742E">
            <w:pPr>
              <w:spacing w:before="60" w:after="60"/>
              <w:ind w:left="60" w:righ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lastRenderedPageBreak/>
              <w:t>Community Leadership:</w:t>
            </w:r>
          </w:p>
          <w:p w14:paraId="3712A8AD" w14:textId="6FDD1894" w:rsidR="00A115B7" w:rsidRPr="00587E18" w:rsidRDefault="00A115B7" w:rsidP="003D742E">
            <w:pPr>
              <w:numPr>
                <w:ilvl w:val="0"/>
                <w:numId w:val="11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>Identif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ies, 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>develop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s, and maintains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 xml:space="preserve"> key relationships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 </w:t>
            </w:r>
            <w:r w:rsidR="00EA2D8E">
              <w:rPr>
                <w:rFonts w:ascii="Arial" w:hAnsi="Arial" w:cs="Arial"/>
                <w:color w:val="000000"/>
                <w:sz w:val="17"/>
                <w:szCs w:val="17"/>
              </w:rPr>
              <w:t xml:space="preserve">the </w:t>
            </w:r>
            <w:r w:rsidR="00DA6201">
              <w:rPr>
                <w:rFonts w:ascii="Arial" w:hAnsi="Arial" w:cs="Arial"/>
                <w:color w:val="000000"/>
                <w:sz w:val="17"/>
                <w:szCs w:val="17"/>
              </w:rPr>
              <w:t>professional and social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communit</w:t>
            </w:r>
            <w:r w:rsidR="00EA2D8E">
              <w:rPr>
                <w:rFonts w:ascii="Arial" w:hAnsi="Arial" w:cs="Arial"/>
                <w:color w:val="000000"/>
                <w:sz w:val="17"/>
                <w:szCs w:val="17"/>
              </w:rPr>
              <w:t>ies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 xml:space="preserve">necessary to support an effective organization 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DCB03" w14:textId="2F4D1463" w:rsidR="00A115B7" w:rsidRPr="00587E18" w:rsidRDefault="00A115B7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22DF3" w14:textId="4972653B" w:rsidR="00A115B7" w:rsidRPr="00587E18" w:rsidRDefault="00A115B7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9806A" w14:textId="77777777" w:rsidR="00A115B7" w:rsidRPr="00587E18" w:rsidRDefault="00A115B7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06B1B" w14:textId="77777777" w:rsidR="00A115B7" w:rsidRPr="00587E18" w:rsidRDefault="00A115B7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9A362" w14:textId="77777777" w:rsidR="00A115B7" w:rsidRPr="00587E18" w:rsidRDefault="00A115B7" w:rsidP="003D742E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04A9211D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8F0C1" w14:textId="77777777" w:rsidR="00A115B7" w:rsidRPr="00587E18" w:rsidRDefault="004C06A8" w:rsidP="00475A8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Leadership </w:t>
            </w:r>
            <w:r w:rsidR="00A115B7" w:rsidRPr="00587E18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</w:tr>
      <w:tr w:rsidR="00A115B7" w:rsidRPr="00587E18" w14:paraId="5703E905" w14:textId="77777777" w:rsidTr="0010169F">
        <w:trPr>
          <w:trHeight w:val="606"/>
          <w:tblCellSpacing w:w="0" w:type="dxa"/>
        </w:trPr>
        <w:tc>
          <w:tcPr>
            <w:tcW w:w="10473" w:type="dxa"/>
            <w:gridSpan w:val="12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63960" w14:textId="16BF196D" w:rsidR="004C06A8" w:rsidRPr="00587E18" w:rsidRDefault="004C06A8" w:rsidP="007162AB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0402753F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F5A27" w14:textId="77777777" w:rsidR="00A115B7" w:rsidRPr="00610825" w:rsidRDefault="00A115B7" w:rsidP="00DA077D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 3: Management Performance</w:t>
            </w:r>
          </w:p>
        </w:tc>
      </w:tr>
      <w:tr w:rsidR="00A115B7" w:rsidRPr="00587E18" w14:paraId="38019A76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5894A7" w14:textId="2A51CE21" w:rsidR="00A115B7" w:rsidRPr="00587E18" w:rsidRDefault="00A115B7" w:rsidP="004C06A8">
            <w:pPr>
              <w:spacing w:before="60" w:after="60" w:line="15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Please rate the </w:t>
            </w:r>
            <w:r w:rsidR="005F63A5">
              <w:rPr>
                <w:rFonts w:ascii="Arial" w:hAnsi="Arial" w:cs="Arial"/>
                <w:color w:val="000000"/>
                <w:sz w:val="14"/>
                <w:szCs w:val="14"/>
              </w:rPr>
              <w:t>CEO’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 performance in the following management areas</w:t>
            </w:r>
            <w:r w:rsidR="004C06A8">
              <w:rPr>
                <w:rFonts w:ascii="Arial" w:hAnsi="Arial" w:cs="Arial"/>
                <w:color w:val="000000"/>
                <w:sz w:val="14"/>
                <w:szCs w:val="14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human resources, fin</w:t>
            </w:r>
            <w:r w:rsidR="00CD74A8">
              <w:rPr>
                <w:rFonts w:ascii="Arial" w:hAnsi="Arial" w:cs="Arial"/>
                <w:color w:val="000000"/>
                <w:sz w:val="14"/>
                <w:szCs w:val="14"/>
              </w:rPr>
              <w:t xml:space="preserve">ancial,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philanthropy/fund development</w:t>
            </w:r>
            <w:r w:rsidR="004C06A8">
              <w:rPr>
                <w:rFonts w:ascii="Arial" w:hAnsi="Arial" w:cs="Arial"/>
                <w:color w:val="000000"/>
                <w:sz w:val="14"/>
                <w:szCs w:val="14"/>
              </w:rPr>
              <w:t xml:space="preserve"> and governance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BAF4B" w14:textId="77777777" w:rsidR="00A115B7" w:rsidRPr="00587E18" w:rsidRDefault="00A115B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Exceptional</w:t>
            </w: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0CE5A" w14:textId="77777777" w:rsidR="00A115B7" w:rsidRPr="00587E18" w:rsidRDefault="00A115B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Good</w:t>
            </w: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92126" w14:textId="77777777" w:rsidR="00A115B7" w:rsidRPr="00587E18" w:rsidRDefault="00A115B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Needs Improvement</w:t>
            </w: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96919" w14:textId="77777777" w:rsidR="00A115B7" w:rsidRPr="00587E18" w:rsidRDefault="00A115B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Unacceptable</w:t>
            </w: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1CA11" w14:textId="77777777" w:rsidR="00A115B7" w:rsidRPr="00587E18" w:rsidRDefault="00A115B7" w:rsidP="000A04F9">
            <w:pPr>
              <w:spacing w:before="60" w:after="60" w:line="15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Don’t Know</w:t>
            </w:r>
          </w:p>
        </w:tc>
      </w:tr>
      <w:tr w:rsidR="00A115B7" w:rsidRPr="00587E18" w14:paraId="50AF29DC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F61C2" w14:textId="77777777" w:rsidR="00A115B7" w:rsidRPr="00DA077D" w:rsidRDefault="00A115B7" w:rsidP="006F05A3">
            <w:pPr>
              <w:spacing w:before="60" w:after="60"/>
              <w:ind w:left="60" w:right="6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Human Resources:</w:t>
            </w:r>
          </w:p>
          <w:p w14:paraId="07A60E7F" w14:textId="0C318E51" w:rsidR="00A115B7" w:rsidRPr="006F05A3" w:rsidRDefault="00A115B7" w:rsidP="004C06A8">
            <w:pPr>
              <w:numPr>
                <w:ilvl w:val="0"/>
                <w:numId w:val="12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>Recruits</w:t>
            </w:r>
            <w:r w:rsidR="004C06A8">
              <w:rPr>
                <w:rFonts w:ascii="Arial" w:hAnsi="Arial" w:cs="Arial"/>
                <w:color w:val="000000"/>
                <w:sz w:val="17"/>
                <w:szCs w:val="17"/>
              </w:rPr>
              <w:t>, develops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retains a capable </w:t>
            </w:r>
            <w:r w:rsidR="004D55C5">
              <w:rPr>
                <w:rFonts w:ascii="Arial" w:hAnsi="Arial" w:cs="Arial"/>
                <w:color w:val="000000"/>
                <w:sz w:val="17"/>
                <w:szCs w:val="17"/>
              </w:rPr>
              <w:t>N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ational </w:t>
            </w:r>
            <w:r w:rsidR="004D55C5">
              <w:rPr>
                <w:rFonts w:ascii="Arial" w:hAnsi="Arial" w:cs="Arial"/>
                <w:color w:val="000000"/>
                <w:sz w:val="17"/>
                <w:szCs w:val="17"/>
              </w:rPr>
              <w:t>O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ffice 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>staff</w:t>
            </w:r>
            <w:r w:rsidR="004D55C5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 xml:space="preserve"> manag</w:t>
            </w:r>
            <w:r w:rsidR="004D55C5">
              <w:rPr>
                <w:rFonts w:ascii="Arial" w:hAnsi="Arial" w:cs="Arial"/>
                <w:color w:val="000000"/>
                <w:sz w:val="17"/>
                <w:szCs w:val="17"/>
              </w:rPr>
              <w:t>ing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 xml:space="preserve"> its performance effectively through clear job descriptions, periodic feedback</w:t>
            </w:r>
            <w:r w:rsidR="004C06A8">
              <w:rPr>
                <w:rFonts w:ascii="Arial" w:hAnsi="Arial" w:cs="Arial"/>
                <w:color w:val="000000"/>
                <w:sz w:val="17"/>
                <w:szCs w:val="17"/>
              </w:rPr>
              <w:t xml:space="preserve">, training, and </w:t>
            </w:r>
            <w:r w:rsidRPr="00652952">
              <w:rPr>
                <w:rFonts w:ascii="Arial" w:hAnsi="Arial" w:cs="Arial"/>
                <w:color w:val="000000"/>
                <w:sz w:val="17"/>
                <w:szCs w:val="17"/>
              </w:rPr>
              <w:t>performance reviews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6C866" w14:textId="74176CE0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2B59D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E2998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E72BA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4207C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5F1076B6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5BD94" w14:textId="3C44F1D0" w:rsidR="00A115B7" w:rsidRPr="006F05A3" w:rsidRDefault="000B0997" w:rsidP="00DA077D">
            <w:pPr>
              <w:numPr>
                <w:ilvl w:val="0"/>
                <w:numId w:val="12"/>
              </w:numPr>
              <w:spacing w:before="60" w:after="60"/>
              <w:ind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Supports</w:t>
            </w:r>
            <w:r w:rsidR="004C06A8">
              <w:rPr>
                <w:rFonts w:ascii="Arial" w:hAnsi="Arial" w:cs="Arial"/>
                <w:color w:val="000000"/>
                <w:sz w:val="17"/>
                <w:szCs w:val="17"/>
              </w:rPr>
              <w:t xml:space="preserve"> the development and retention of </w:t>
            </w:r>
            <w:r w:rsidR="00C155CB">
              <w:rPr>
                <w:rFonts w:ascii="Arial" w:hAnsi="Arial" w:cs="Arial"/>
                <w:color w:val="000000"/>
                <w:sz w:val="17"/>
                <w:szCs w:val="17"/>
              </w:rPr>
              <w:t>the membership as</w:t>
            </w:r>
            <w:r w:rsidR="004C06A8">
              <w:rPr>
                <w:rFonts w:ascii="Arial" w:hAnsi="Arial" w:cs="Arial"/>
                <w:color w:val="000000"/>
                <w:sz w:val="17"/>
                <w:szCs w:val="17"/>
              </w:rPr>
              <w:t xml:space="preserve"> necessary to achieve the organization’s mission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A6BCBF" w14:textId="41B8C4F6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3A71B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E87BB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9F15E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D743A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005BF84D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71351" w14:textId="77777777" w:rsidR="00A115B7" w:rsidRPr="00DA077D" w:rsidRDefault="00A115B7" w:rsidP="006F05A3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Finance:</w:t>
            </w:r>
          </w:p>
          <w:p w14:paraId="459CB848" w14:textId="095C653A" w:rsidR="00A115B7" w:rsidRPr="00587E18" w:rsidRDefault="003D7681" w:rsidP="00E41F71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>Works with the staff, finance committee</w:t>
            </w:r>
            <w:r w:rsidR="000B0997">
              <w:rPr>
                <w:rFonts w:ascii="Arial" w:hAnsi="Arial" w:cs="Arial"/>
                <w:color w:val="000000"/>
                <w:sz w:val="17"/>
                <w:szCs w:val="17"/>
              </w:rPr>
              <w:t xml:space="preserve"> chair</w:t>
            </w: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the </w:t>
            </w:r>
            <w:r w:rsidR="00C155CB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 xml:space="preserve">oard </w:t>
            </w:r>
            <w:r w:rsidR="00C155CB">
              <w:rPr>
                <w:rFonts w:ascii="Arial" w:hAnsi="Arial" w:cs="Arial"/>
                <w:color w:val="000000"/>
                <w:sz w:val="17"/>
                <w:szCs w:val="17"/>
              </w:rPr>
              <w:t xml:space="preserve">of Directors </w:t>
            </w: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>to prepare</w:t>
            </w:r>
            <w:r w:rsidR="00BF76A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41F71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 xml:space="preserve">udgets, monitor progress, and initiate changes </w:t>
            </w:r>
            <w:r w:rsidR="00C155CB">
              <w:rPr>
                <w:rFonts w:ascii="Arial" w:hAnsi="Arial" w:cs="Arial"/>
                <w:color w:val="000000"/>
                <w:sz w:val="17"/>
                <w:szCs w:val="17"/>
              </w:rPr>
              <w:t>in a timely and transparent manner</w:t>
            </w: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6824B" w14:textId="6868E74F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12C73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2E9E8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4309C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9CDE0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2F862D50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14111" w14:textId="77777777" w:rsidR="00A115B7" w:rsidRPr="00587E18" w:rsidRDefault="003D7681" w:rsidP="003D7681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D7681">
              <w:rPr>
                <w:rFonts w:ascii="Arial" w:hAnsi="Arial" w:cs="Arial"/>
                <w:color w:val="000000"/>
                <w:sz w:val="17"/>
                <w:szCs w:val="17"/>
              </w:rPr>
              <w:t>Assures adequate control and accounting of all funds, including maintaining sound financial practices</w:t>
            </w:r>
            <w:r w:rsidR="00BF76AA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F41B6C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compl</w:t>
            </w:r>
            <w:r w:rsidR="00BF76AA">
              <w:rPr>
                <w:rFonts w:ascii="Arial" w:hAnsi="Arial" w:cs="Arial"/>
                <w:color w:val="000000"/>
                <w:sz w:val="17"/>
                <w:szCs w:val="17"/>
              </w:rPr>
              <w:t>ying with all laws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A11A1" w14:textId="1B7EA8A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3174B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16EDD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6ED3A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794D9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63FB29E3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851FCB" w14:textId="77777777" w:rsidR="00A115B7" w:rsidRPr="00DA077D" w:rsidRDefault="00A115B7" w:rsidP="006F05A3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Philanthropy and Fund Development:</w:t>
            </w:r>
          </w:p>
          <w:p w14:paraId="13217E66" w14:textId="1F5D8009" w:rsidR="00A115B7" w:rsidRPr="00587E18" w:rsidRDefault="00C52404" w:rsidP="00DA077D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/ With </w:t>
            </w:r>
            <w:r w:rsidR="00FC4159">
              <w:rPr>
                <w:rFonts w:ascii="Arial" w:hAnsi="Arial" w:cs="Arial"/>
                <w:color w:val="000000"/>
                <w:sz w:val="17"/>
                <w:szCs w:val="17"/>
              </w:rPr>
              <w:t xml:space="preserve">support of the </w:t>
            </w:r>
            <w:r w:rsidR="00D3344B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="00FC4159">
              <w:rPr>
                <w:rFonts w:ascii="Arial" w:hAnsi="Arial" w:cs="Arial"/>
                <w:color w:val="000000"/>
                <w:sz w:val="17"/>
                <w:szCs w:val="17"/>
              </w:rPr>
              <w:t>o</w:t>
            </w:r>
            <w:r w:rsidR="005F63A5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="00A115B7" w:rsidRPr="006F05A3">
              <w:rPr>
                <w:rFonts w:ascii="Arial" w:hAnsi="Arial" w:cs="Arial"/>
                <w:color w:val="000000"/>
                <w:sz w:val="17"/>
                <w:szCs w:val="17"/>
              </w:rPr>
              <w:t>rd</w:t>
            </w:r>
            <w:r w:rsidR="00D3344B">
              <w:rPr>
                <w:rFonts w:ascii="Arial" w:hAnsi="Arial" w:cs="Arial"/>
                <w:color w:val="000000"/>
                <w:sz w:val="17"/>
                <w:szCs w:val="17"/>
              </w:rPr>
              <w:t xml:space="preserve"> of Director</w:t>
            </w:r>
            <w:r w:rsidR="00FC4159">
              <w:rPr>
                <w:rFonts w:ascii="Arial" w:hAnsi="Arial" w:cs="Arial"/>
                <w:color w:val="000000"/>
                <w:sz w:val="17"/>
                <w:szCs w:val="17"/>
              </w:rPr>
              <w:t>s acts to</w:t>
            </w:r>
            <w:r w:rsidR="00A115B7"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 develop, implement and monitor a realistic, ambitious fundraising plan that includes funding from grants, corporations or sponsorships, special events, </w:t>
            </w:r>
            <w:r w:rsidR="00A115B7">
              <w:rPr>
                <w:rFonts w:ascii="Arial" w:hAnsi="Arial" w:cs="Arial"/>
                <w:color w:val="000000"/>
                <w:sz w:val="17"/>
                <w:szCs w:val="17"/>
              </w:rPr>
              <w:t>and individual and major donors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AC5C2" w14:textId="3FCE7E63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14784" w14:textId="6518D82C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17AF4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6C0FA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560499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0126F1AB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2CE2B" w14:textId="77777777" w:rsidR="00A115B7" w:rsidRPr="00587E18" w:rsidRDefault="00A115B7" w:rsidP="00DA077D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>Establishes positive relationships with institutional funders including major donors, government agencies, foundations, and corporations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C2641" w14:textId="65E39D90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47544" w14:textId="0529F118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69AE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9DFA0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4C56E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1725524B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1E564" w14:textId="77777777" w:rsidR="00A115B7" w:rsidRPr="00587E18" w:rsidRDefault="00C3688B" w:rsidP="00C3688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>Participates actively in identifying, cultivating and soliciting donor prospects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A16FB" w14:textId="45113098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05E77" w14:textId="3512E8C8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4FFC7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355B92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6C7A1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17FBA4FF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2C2D1" w14:textId="77777777" w:rsidR="00A115B7" w:rsidRPr="00587E18" w:rsidRDefault="00C3688B" w:rsidP="00DA077D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Provides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 timely recognition of all contributions and grants received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88EE9" w14:textId="7979994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F6952" w14:textId="317909F0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D83F1D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A0A97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4E82B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1DEA6E88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58947" w14:textId="77777777" w:rsidR="00A115B7" w:rsidRPr="00DA077D" w:rsidRDefault="00A115B7" w:rsidP="006F05A3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A077D">
              <w:rPr>
                <w:rFonts w:ascii="Arial" w:hAnsi="Arial" w:cs="Arial"/>
                <w:b/>
                <w:color w:val="000000"/>
                <w:sz w:val="17"/>
                <w:szCs w:val="17"/>
              </w:rPr>
              <w:t>Governance:</w:t>
            </w:r>
          </w:p>
          <w:p w14:paraId="05A03CF1" w14:textId="19B3583D" w:rsidR="00A115B7" w:rsidRPr="006F05A3" w:rsidRDefault="00A115B7" w:rsidP="00DA077D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Works with the </w:t>
            </w:r>
            <w:r w:rsidR="001134BD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oard </w:t>
            </w:r>
            <w:r w:rsidR="001134BD">
              <w:rPr>
                <w:rFonts w:ascii="Arial" w:hAnsi="Arial" w:cs="Arial"/>
                <w:color w:val="000000"/>
                <w:sz w:val="17"/>
                <w:szCs w:val="17"/>
              </w:rPr>
              <w:t>of Directors</w:t>
            </w:r>
            <w:r w:rsidR="0010169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to </w:t>
            </w:r>
            <w:r w:rsidR="0010169F">
              <w:rPr>
                <w:rFonts w:ascii="Arial" w:hAnsi="Arial" w:cs="Arial"/>
                <w:color w:val="000000"/>
                <w:sz w:val="17"/>
                <w:szCs w:val="17"/>
              </w:rPr>
              <w:t xml:space="preserve">further 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>develop strategies for achieving the mission, goals and financial viability of the organization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E9C59" w14:textId="0B7F0865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10861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B496E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CD2C9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AF29FC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05AF6BE9" w14:textId="77777777" w:rsidTr="0010169F">
        <w:trPr>
          <w:tblCellSpacing w:w="0" w:type="dxa"/>
        </w:trPr>
        <w:tc>
          <w:tcPr>
            <w:tcW w:w="569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F23E8" w14:textId="4C74B69F" w:rsidR="00A115B7" w:rsidRPr="006F05A3" w:rsidRDefault="00A115B7" w:rsidP="00DA077D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Provides suitable and timely information to the </w:t>
            </w:r>
            <w:r w:rsidR="001134BD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oard </w:t>
            </w:r>
            <w:r w:rsidR="001134BD">
              <w:rPr>
                <w:rFonts w:ascii="Arial" w:hAnsi="Arial" w:cs="Arial"/>
                <w:color w:val="000000"/>
                <w:sz w:val="17"/>
                <w:szCs w:val="17"/>
              </w:rPr>
              <w:t xml:space="preserve">of Directors 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 xml:space="preserve">about key issues for discussion, analysis and decision making that allows the </w:t>
            </w:r>
            <w:r w:rsidR="001134BD">
              <w:rPr>
                <w:rFonts w:ascii="Arial" w:hAnsi="Arial" w:cs="Arial"/>
                <w:color w:val="000000"/>
                <w:sz w:val="17"/>
                <w:szCs w:val="17"/>
              </w:rPr>
              <w:t>B</w:t>
            </w:r>
            <w:r w:rsidRPr="006F05A3">
              <w:rPr>
                <w:rFonts w:ascii="Arial" w:hAnsi="Arial" w:cs="Arial"/>
                <w:color w:val="000000"/>
                <w:sz w:val="17"/>
                <w:szCs w:val="17"/>
              </w:rPr>
              <w:t>oard to set the agenda and focus of mee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tings</w:t>
            </w:r>
          </w:p>
        </w:tc>
        <w:tc>
          <w:tcPr>
            <w:tcW w:w="105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16695" w14:textId="2371B3C1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919CD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FA5BD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A61C74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2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E4AFB" w14:textId="77777777" w:rsidR="00A115B7" w:rsidRPr="00587E18" w:rsidRDefault="00A115B7" w:rsidP="000A04F9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58051D08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B6C43" w14:textId="77777777" w:rsidR="00A115B7" w:rsidRPr="00587E18" w:rsidRDefault="00A115B7" w:rsidP="00475A8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7E18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</w:tr>
      <w:tr w:rsidR="00A115B7" w:rsidRPr="00587E18" w14:paraId="45F148D5" w14:textId="77777777" w:rsidTr="0010169F">
        <w:trPr>
          <w:trHeight w:val="840"/>
          <w:tblCellSpacing w:w="0" w:type="dxa"/>
          <w:hidden/>
        </w:trPr>
        <w:tc>
          <w:tcPr>
            <w:tcW w:w="10473" w:type="dxa"/>
            <w:gridSpan w:val="12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2DAFA7" w14:textId="22176A0A" w:rsidR="00A115B7" w:rsidRPr="00406D04" w:rsidRDefault="00A115B7" w:rsidP="00587E18">
            <w:pPr>
              <w:rPr>
                <w:rFonts w:ascii="Arial" w:hAnsi="Arial" w:cs="Arial"/>
                <w:vanish/>
                <w:color w:val="333333"/>
                <w:sz w:val="17"/>
                <w:szCs w:val="17"/>
              </w:rPr>
            </w:pPr>
          </w:p>
          <w:p w14:paraId="5FB88C75" w14:textId="77777777" w:rsidR="00A115B7" w:rsidRPr="00406D04" w:rsidRDefault="00A115B7" w:rsidP="0082297D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656F60A9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3F589" w14:textId="77777777" w:rsidR="00A115B7" w:rsidRPr="00610825" w:rsidRDefault="00A115B7" w:rsidP="00DA077D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25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 4: Goals for the next review period</w:t>
            </w:r>
          </w:p>
        </w:tc>
      </w:tr>
      <w:tr w:rsidR="00A115B7" w:rsidRPr="00587E18" w14:paraId="1737E374" w14:textId="77777777" w:rsidTr="0010169F">
        <w:trPr>
          <w:tblCellSpacing w:w="0" w:type="dxa"/>
        </w:trPr>
        <w:tc>
          <w:tcPr>
            <w:tcW w:w="174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C0FB4" w14:textId="77777777" w:rsidR="00A115B7" w:rsidRPr="00587E18" w:rsidRDefault="00A115B7" w:rsidP="00587E18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1</w:t>
            </w:r>
            <w:r w:rsidRPr="00587E1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730" w:type="dxa"/>
            <w:gridSpan w:val="11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36434" w14:textId="6FA5DB34" w:rsidR="00A115B7" w:rsidRPr="00587E18" w:rsidRDefault="00A115B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15B7" w:rsidRPr="00587E18" w14:paraId="220F35AB" w14:textId="77777777" w:rsidTr="0010169F">
        <w:trPr>
          <w:tblCellSpacing w:w="0" w:type="dxa"/>
        </w:trPr>
        <w:tc>
          <w:tcPr>
            <w:tcW w:w="174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D9455" w14:textId="77777777" w:rsidR="00A115B7" w:rsidRDefault="00A115B7" w:rsidP="00587E18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2</w:t>
            </w:r>
          </w:p>
        </w:tc>
        <w:tc>
          <w:tcPr>
            <w:tcW w:w="8730" w:type="dxa"/>
            <w:gridSpan w:val="11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06DC0" w14:textId="5D0CD013" w:rsidR="00A115B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“                                  “</w:t>
            </w:r>
          </w:p>
        </w:tc>
      </w:tr>
      <w:tr w:rsidR="00C37597" w:rsidRPr="00587E18" w14:paraId="1C8416A5" w14:textId="77777777" w:rsidTr="0010169F">
        <w:trPr>
          <w:tblCellSpacing w:w="0" w:type="dxa"/>
        </w:trPr>
        <w:tc>
          <w:tcPr>
            <w:tcW w:w="174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AF92" w14:textId="77777777" w:rsidR="00C37597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Goal 3</w:t>
            </w:r>
          </w:p>
        </w:tc>
        <w:tc>
          <w:tcPr>
            <w:tcW w:w="8730" w:type="dxa"/>
            <w:gridSpan w:val="11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E54B3" w14:textId="0EFD4080" w:rsidR="00C3759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“                                  “</w:t>
            </w:r>
          </w:p>
        </w:tc>
      </w:tr>
      <w:tr w:rsidR="00C37597" w:rsidRPr="00587E18" w14:paraId="5793F8F7" w14:textId="77777777" w:rsidTr="0010169F">
        <w:trPr>
          <w:tblCellSpacing w:w="0" w:type="dxa"/>
        </w:trPr>
        <w:tc>
          <w:tcPr>
            <w:tcW w:w="174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57396" w14:textId="77777777" w:rsidR="00C37597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4</w:t>
            </w:r>
          </w:p>
        </w:tc>
        <w:tc>
          <w:tcPr>
            <w:tcW w:w="8730" w:type="dxa"/>
            <w:gridSpan w:val="11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00B72" w14:textId="61F1A948" w:rsidR="00C3759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“                                  “</w:t>
            </w:r>
          </w:p>
        </w:tc>
      </w:tr>
      <w:tr w:rsidR="00C37597" w:rsidRPr="00587E18" w14:paraId="616777DD" w14:textId="77777777" w:rsidTr="0010169F">
        <w:trPr>
          <w:tblCellSpacing w:w="0" w:type="dxa"/>
        </w:trPr>
        <w:tc>
          <w:tcPr>
            <w:tcW w:w="1743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312CA" w14:textId="77777777" w:rsidR="00C37597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Goal 5</w:t>
            </w:r>
          </w:p>
        </w:tc>
        <w:tc>
          <w:tcPr>
            <w:tcW w:w="8730" w:type="dxa"/>
            <w:gridSpan w:val="11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4C145" w14:textId="77777777" w:rsidR="00C37597" w:rsidRPr="00587E18" w:rsidRDefault="00C37597" w:rsidP="00C37597">
            <w:pPr>
              <w:spacing w:before="60" w:after="60"/>
              <w:ind w:left="60" w:right="6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37597" w:rsidRPr="00587E18" w14:paraId="769782AB" w14:textId="77777777" w:rsidTr="0010169F">
        <w:trPr>
          <w:tblCellSpacing w:w="0" w:type="dxa"/>
        </w:trPr>
        <w:tc>
          <w:tcPr>
            <w:tcW w:w="10473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E469B" w14:textId="77777777" w:rsidR="00C3759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7E18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</w:tr>
      <w:tr w:rsidR="00C37597" w:rsidRPr="00587E18" w14:paraId="293B87A2" w14:textId="77777777" w:rsidTr="0010169F">
        <w:trPr>
          <w:tblCellSpacing w:w="0" w:type="dxa"/>
          <w:hidden/>
        </w:trPr>
        <w:tc>
          <w:tcPr>
            <w:tcW w:w="10473" w:type="dxa"/>
            <w:gridSpan w:val="12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ED08B" w14:textId="77777777" w:rsidR="00C37597" w:rsidRPr="00587E18" w:rsidRDefault="00C37597" w:rsidP="00C37597">
            <w:pPr>
              <w:rPr>
                <w:rFonts w:ascii="Arial" w:hAnsi="Arial" w:cs="Arial"/>
                <w:vanish/>
                <w:color w:val="333333"/>
                <w:sz w:val="18"/>
                <w:szCs w:val="18"/>
              </w:rPr>
            </w:pPr>
          </w:p>
          <w:p w14:paraId="2A26B005" w14:textId="77777777" w:rsidR="00C3759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37597" w:rsidRPr="00587E18" w14:paraId="244DB68F" w14:textId="77777777" w:rsidTr="0010169F">
        <w:trPr>
          <w:gridAfter w:val="1"/>
          <w:wAfter w:w="14" w:type="dxa"/>
          <w:trHeight w:val="537"/>
          <w:tblCellSpacing w:w="0" w:type="dxa"/>
        </w:trPr>
        <w:tc>
          <w:tcPr>
            <w:tcW w:w="10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F2731" w14:textId="77777777" w:rsidR="00C37597" w:rsidRPr="00600D1F" w:rsidRDefault="00C37597" w:rsidP="00C37597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60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 5:  Performance Improvement Plan</w:t>
            </w:r>
          </w:p>
          <w:p w14:paraId="051F7EBC" w14:textId="1BB9B94C" w:rsidR="00C37597" w:rsidRPr="00610825" w:rsidRDefault="00C37597" w:rsidP="00C37597">
            <w:pPr>
              <w:spacing w:before="60" w:after="60"/>
              <w:ind w:left="60" w:right="6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1082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Outline any areas where the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CEO</w:t>
            </w:r>
            <w:r w:rsidRPr="0061082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needs improvement to reach higher levels of performance. </w:t>
            </w:r>
          </w:p>
        </w:tc>
      </w:tr>
      <w:tr w:rsidR="00C37597" w:rsidRPr="00587E18" w14:paraId="022C55E4" w14:textId="77777777" w:rsidTr="0010169F">
        <w:trPr>
          <w:gridAfter w:val="1"/>
          <w:wAfter w:w="14" w:type="dxa"/>
          <w:trHeight w:val="768"/>
          <w:tblCellSpacing w:w="0" w:type="dxa"/>
        </w:trPr>
        <w:tc>
          <w:tcPr>
            <w:tcW w:w="10459" w:type="dxa"/>
            <w:gridSpan w:val="11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151A2" w14:textId="18B109C0" w:rsidR="00C37597" w:rsidRPr="00587E18" w:rsidRDefault="0019483A" w:rsidP="00C37597">
            <w:pPr>
              <w:rPr>
                <w:rFonts w:ascii="Arial" w:hAnsi="Arial" w:cs="Arial"/>
                <w:vanish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  <w:p w14:paraId="34858AD8" w14:textId="77777777" w:rsidR="00C37597" w:rsidRPr="00587E18" w:rsidRDefault="00C37597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37597" w:rsidRPr="00587E18" w14:paraId="681F5241" w14:textId="77777777" w:rsidTr="0010169F">
        <w:trPr>
          <w:gridAfter w:val="1"/>
          <w:wAfter w:w="14" w:type="dxa"/>
          <w:tblCellSpacing w:w="0" w:type="dxa"/>
        </w:trPr>
        <w:tc>
          <w:tcPr>
            <w:tcW w:w="10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B8CC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7C200" w14:textId="77777777" w:rsidR="00C37597" w:rsidRPr="00600D1F" w:rsidRDefault="00C37597" w:rsidP="00C37597">
            <w:pPr>
              <w:spacing w:before="60" w:after="60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 6:  Development Plan</w:t>
            </w:r>
          </w:p>
          <w:p w14:paraId="4B0A605B" w14:textId="7D099049" w:rsidR="00C37597" w:rsidRPr="00610825" w:rsidRDefault="00C37597" w:rsidP="00C37597">
            <w:pPr>
              <w:spacing w:before="60" w:after="60"/>
              <w:ind w:left="60" w:right="6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1082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Outline training/development that will enhance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CEO</w:t>
            </w:r>
            <w:r w:rsidRPr="0061082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’s contribution to the organization.  Also specify areas of support and action that the Board can do to help the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CEO</w:t>
            </w:r>
            <w:r w:rsidRPr="00610825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C37597" w:rsidRPr="00587E18" w14:paraId="60958EFC" w14:textId="77777777" w:rsidTr="0010169F">
        <w:trPr>
          <w:gridAfter w:val="1"/>
          <w:wAfter w:w="14" w:type="dxa"/>
          <w:trHeight w:val="462"/>
          <w:tblCellSpacing w:w="0" w:type="dxa"/>
        </w:trPr>
        <w:tc>
          <w:tcPr>
            <w:tcW w:w="10459" w:type="dxa"/>
            <w:gridSpan w:val="11"/>
            <w:tcBorders>
              <w:left w:val="single" w:sz="6" w:space="0" w:color="CCCCCC"/>
              <w:bottom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38798" w14:textId="036EB817" w:rsidR="00C37597" w:rsidRPr="00587E18" w:rsidRDefault="0019483A" w:rsidP="00C37597">
            <w:pPr>
              <w:spacing w:before="60" w:after="60"/>
              <w:ind w:left="60" w:right="6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---</w:t>
            </w:r>
          </w:p>
        </w:tc>
      </w:tr>
      <w:tr w:rsidR="00C37597" w:rsidRPr="00587E18" w14:paraId="32D83A13" w14:textId="77777777" w:rsidTr="0010169F">
        <w:trPr>
          <w:gridAfter w:val="1"/>
          <w:wAfter w:w="14" w:type="dxa"/>
          <w:tblCellSpacing w:w="0" w:type="dxa"/>
        </w:trPr>
        <w:tc>
          <w:tcPr>
            <w:tcW w:w="10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EAF1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B3F4C" w14:textId="77777777" w:rsidR="00C37597" w:rsidRPr="00587E18" w:rsidRDefault="00C37597" w:rsidP="00C37597">
            <w:pPr>
              <w:spacing w:before="60" w:after="6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Comments:</w:t>
            </w:r>
          </w:p>
        </w:tc>
      </w:tr>
      <w:tr w:rsidR="00C37597" w:rsidRPr="00587E18" w14:paraId="185964C7" w14:textId="77777777" w:rsidTr="0010169F">
        <w:trPr>
          <w:gridAfter w:val="1"/>
          <w:wAfter w:w="14" w:type="dxa"/>
          <w:trHeight w:val="798"/>
          <w:tblCellSpacing w:w="0" w:type="dxa"/>
        </w:trPr>
        <w:tc>
          <w:tcPr>
            <w:tcW w:w="10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8C139" w14:textId="62C8C1E8" w:rsidR="00C37597" w:rsidRPr="00587E18" w:rsidRDefault="00C37597" w:rsidP="00C37597">
            <w:pPr>
              <w:spacing w:before="60" w:after="60"/>
              <w:ind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7BDB31" w14:textId="77777777" w:rsidR="00587E18" w:rsidRDefault="00587E18"/>
    <w:p w14:paraId="0294C9C9" w14:textId="77777777" w:rsidR="00DA077D" w:rsidRDefault="00DA077D"/>
    <w:p w14:paraId="540E0B2D" w14:textId="3E9E87B3" w:rsidR="00DA077D" w:rsidRDefault="00971B68" w:rsidP="00DA077D">
      <w:r>
        <w:t>This form was completed by</w:t>
      </w:r>
      <w:r w:rsidRPr="00E05023">
        <w:rPr>
          <w:u w:val="single"/>
        </w:rPr>
        <w:t>_____</w:t>
      </w:r>
      <w:r w:rsidR="001A1F67">
        <w:rPr>
          <w:u w:val="single"/>
        </w:rPr>
        <w:t>_________________</w:t>
      </w:r>
      <w:r>
        <w:t xml:space="preserve"> Date</w:t>
      </w:r>
      <w:r w:rsidRPr="00E05023">
        <w:rPr>
          <w:u w:val="single"/>
        </w:rPr>
        <w:t>__________________</w:t>
      </w:r>
    </w:p>
    <w:p w14:paraId="03133411" w14:textId="12C11D49" w:rsidR="00971B68" w:rsidRDefault="00971B68" w:rsidP="00DA077D"/>
    <w:p w14:paraId="158D3A56" w14:textId="17E4D8A4" w:rsidR="00971B68" w:rsidRDefault="00971B68" w:rsidP="00DA077D">
      <w:r>
        <w:t>Your specific feedback will only be seen by the compensation committee. The committee will synthesize all feedback and share a form that reflects the aggregate (not individual data) with the person being evaluated.</w:t>
      </w:r>
    </w:p>
    <w:p w14:paraId="4F0B100E" w14:textId="7673BE93" w:rsidR="00971B68" w:rsidRDefault="00971B68" w:rsidP="00DA077D"/>
    <w:p w14:paraId="51631745" w14:textId="77777777" w:rsidR="00971B68" w:rsidRDefault="00971B68" w:rsidP="00DA077D"/>
    <w:sectPr w:rsidR="00971B68" w:rsidSect="00DA077D">
      <w:footerReference w:type="default" r:id="rId7"/>
      <w:pgSz w:w="12240" w:h="15840" w:code="1"/>
      <w:pgMar w:top="1008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5B68" w14:textId="77777777" w:rsidR="0076069D" w:rsidRDefault="0076069D" w:rsidP="00652952">
      <w:r>
        <w:separator/>
      </w:r>
    </w:p>
  </w:endnote>
  <w:endnote w:type="continuationSeparator" w:id="0">
    <w:p w14:paraId="3837698E" w14:textId="77777777" w:rsidR="0076069D" w:rsidRDefault="0076069D" w:rsidP="0065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ECAB" w14:textId="77777777" w:rsidR="00652952" w:rsidRPr="003817AA" w:rsidRDefault="00652952" w:rsidP="003817AA">
    <w:pPr>
      <w:pStyle w:val="Footer"/>
      <w:spacing w:before="120"/>
      <w:ind w:left="-44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41C2" w14:textId="77777777" w:rsidR="0076069D" w:rsidRDefault="0076069D" w:rsidP="00652952">
      <w:r>
        <w:separator/>
      </w:r>
    </w:p>
  </w:footnote>
  <w:footnote w:type="continuationSeparator" w:id="0">
    <w:p w14:paraId="69F4E8F4" w14:textId="77777777" w:rsidR="0076069D" w:rsidRDefault="0076069D" w:rsidP="0065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46"/>
    <w:multiLevelType w:val="hybridMultilevel"/>
    <w:tmpl w:val="5722058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045737"/>
    <w:multiLevelType w:val="hybridMultilevel"/>
    <w:tmpl w:val="12B29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0492"/>
    <w:multiLevelType w:val="multilevel"/>
    <w:tmpl w:val="FEA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956D5"/>
    <w:multiLevelType w:val="hybridMultilevel"/>
    <w:tmpl w:val="B2E69E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A82F61"/>
    <w:multiLevelType w:val="hybridMultilevel"/>
    <w:tmpl w:val="B2B0A56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6D70EB"/>
    <w:multiLevelType w:val="hybridMultilevel"/>
    <w:tmpl w:val="48B85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C1D1A"/>
    <w:multiLevelType w:val="multilevel"/>
    <w:tmpl w:val="4432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21D5B"/>
    <w:multiLevelType w:val="hybridMultilevel"/>
    <w:tmpl w:val="6EEC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A4216"/>
    <w:multiLevelType w:val="multilevel"/>
    <w:tmpl w:val="EA3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32159"/>
    <w:multiLevelType w:val="hybridMultilevel"/>
    <w:tmpl w:val="1F044EE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EDF4F03"/>
    <w:multiLevelType w:val="hybridMultilevel"/>
    <w:tmpl w:val="1BEA2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225B83"/>
    <w:multiLevelType w:val="hybridMultilevel"/>
    <w:tmpl w:val="D8FE136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FE46E7"/>
    <w:multiLevelType w:val="hybridMultilevel"/>
    <w:tmpl w:val="24122FB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C467C83"/>
    <w:multiLevelType w:val="hybridMultilevel"/>
    <w:tmpl w:val="1992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11352"/>
    <w:multiLevelType w:val="multilevel"/>
    <w:tmpl w:val="C80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18"/>
    <w:rsid w:val="00075957"/>
    <w:rsid w:val="000A04F9"/>
    <w:rsid w:val="000B0997"/>
    <w:rsid w:val="0010169F"/>
    <w:rsid w:val="001134BD"/>
    <w:rsid w:val="00114D0F"/>
    <w:rsid w:val="00125C1B"/>
    <w:rsid w:val="00132BCF"/>
    <w:rsid w:val="001568CB"/>
    <w:rsid w:val="0016636F"/>
    <w:rsid w:val="0018575A"/>
    <w:rsid w:val="0018579F"/>
    <w:rsid w:val="001863D2"/>
    <w:rsid w:val="0019483A"/>
    <w:rsid w:val="001A1F67"/>
    <w:rsid w:val="001C68E7"/>
    <w:rsid w:val="001F41EA"/>
    <w:rsid w:val="00210297"/>
    <w:rsid w:val="00211845"/>
    <w:rsid w:val="002228E6"/>
    <w:rsid w:val="00224399"/>
    <w:rsid w:val="002552A3"/>
    <w:rsid w:val="00261EA2"/>
    <w:rsid w:val="00285D79"/>
    <w:rsid w:val="002934E4"/>
    <w:rsid w:val="002E2E36"/>
    <w:rsid w:val="003106C2"/>
    <w:rsid w:val="003465E5"/>
    <w:rsid w:val="003509D6"/>
    <w:rsid w:val="00380A84"/>
    <w:rsid w:val="003817AA"/>
    <w:rsid w:val="00385913"/>
    <w:rsid w:val="00387026"/>
    <w:rsid w:val="003A7729"/>
    <w:rsid w:val="003C0116"/>
    <w:rsid w:val="003D742E"/>
    <w:rsid w:val="003D7681"/>
    <w:rsid w:val="00406D04"/>
    <w:rsid w:val="00422B19"/>
    <w:rsid w:val="00430775"/>
    <w:rsid w:val="004366C3"/>
    <w:rsid w:val="00475A87"/>
    <w:rsid w:val="00486676"/>
    <w:rsid w:val="004B600D"/>
    <w:rsid w:val="004C06A8"/>
    <w:rsid w:val="004D116B"/>
    <w:rsid w:val="004D55C5"/>
    <w:rsid w:val="00502283"/>
    <w:rsid w:val="0053607B"/>
    <w:rsid w:val="00547AD4"/>
    <w:rsid w:val="005515B0"/>
    <w:rsid w:val="005615F1"/>
    <w:rsid w:val="005661B1"/>
    <w:rsid w:val="00587E18"/>
    <w:rsid w:val="005F63A5"/>
    <w:rsid w:val="00600D1F"/>
    <w:rsid w:val="00610825"/>
    <w:rsid w:val="006139FC"/>
    <w:rsid w:val="00652952"/>
    <w:rsid w:val="00656C21"/>
    <w:rsid w:val="006D3D09"/>
    <w:rsid w:val="006F05A3"/>
    <w:rsid w:val="007009CA"/>
    <w:rsid w:val="007162AB"/>
    <w:rsid w:val="0076069D"/>
    <w:rsid w:val="00767EDF"/>
    <w:rsid w:val="007877C4"/>
    <w:rsid w:val="007905EB"/>
    <w:rsid w:val="007B4BB6"/>
    <w:rsid w:val="007B6947"/>
    <w:rsid w:val="007F0249"/>
    <w:rsid w:val="0082297D"/>
    <w:rsid w:val="00857B3E"/>
    <w:rsid w:val="00896BAD"/>
    <w:rsid w:val="00903563"/>
    <w:rsid w:val="00930572"/>
    <w:rsid w:val="009373E4"/>
    <w:rsid w:val="00953E98"/>
    <w:rsid w:val="00971B68"/>
    <w:rsid w:val="00990B84"/>
    <w:rsid w:val="009944C7"/>
    <w:rsid w:val="009A5DED"/>
    <w:rsid w:val="009C4885"/>
    <w:rsid w:val="00A115B7"/>
    <w:rsid w:val="00A32E8F"/>
    <w:rsid w:val="00A50BBE"/>
    <w:rsid w:val="00A64DF5"/>
    <w:rsid w:val="00A677E2"/>
    <w:rsid w:val="00A71136"/>
    <w:rsid w:val="00AB12D3"/>
    <w:rsid w:val="00AD5062"/>
    <w:rsid w:val="00AD5B2D"/>
    <w:rsid w:val="00AE7BA0"/>
    <w:rsid w:val="00AF12EB"/>
    <w:rsid w:val="00AF5FC2"/>
    <w:rsid w:val="00B04231"/>
    <w:rsid w:val="00B16483"/>
    <w:rsid w:val="00B84D37"/>
    <w:rsid w:val="00BB5D87"/>
    <w:rsid w:val="00BE2448"/>
    <w:rsid w:val="00BF76AA"/>
    <w:rsid w:val="00C155CB"/>
    <w:rsid w:val="00C31F75"/>
    <w:rsid w:val="00C3688B"/>
    <w:rsid w:val="00C37597"/>
    <w:rsid w:val="00C41810"/>
    <w:rsid w:val="00C434CF"/>
    <w:rsid w:val="00C52404"/>
    <w:rsid w:val="00C73A4C"/>
    <w:rsid w:val="00C90047"/>
    <w:rsid w:val="00CA7B04"/>
    <w:rsid w:val="00CB78EA"/>
    <w:rsid w:val="00CC0BAE"/>
    <w:rsid w:val="00CD74A8"/>
    <w:rsid w:val="00CE2BC5"/>
    <w:rsid w:val="00CE5B87"/>
    <w:rsid w:val="00CF76B9"/>
    <w:rsid w:val="00D03307"/>
    <w:rsid w:val="00D13ACF"/>
    <w:rsid w:val="00D3344B"/>
    <w:rsid w:val="00D379DE"/>
    <w:rsid w:val="00D44735"/>
    <w:rsid w:val="00D50DEB"/>
    <w:rsid w:val="00D60201"/>
    <w:rsid w:val="00DA077D"/>
    <w:rsid w:val="00DA6201"/>
    <w:rsid w:val="00DC368D"/>
    <w:rsid w:val="00DC3F67"/>
    <w:rsid w:val="00DE4C9A"/>
    <w:rsid w:val="00E05023"/>
    <w:rsid w:val="00E172E1"/>
    <w:rsid w:val="00E17464"/>
    <w:rsid w:val="00E41F71"/>
    <w:rsid w:val="00E4391C"/>
    <w:rsid w:val="00E52F5B"/>
    <w:rsid w:val="00E53954"/>
    <w:rsid w:val="00E86FDD"/>
    <w:rsid w:val="00E92FCF"/>
    <w:rsid w:val="00EA2D8E"/>
    <w:rsid w:val="00ED07F1"/>
    <w:rsid w:val="00EF2644"/>
    <w:rsid w:val="00EF3E78"/>
    <w:rsid w:val="00F02B88"/>
    <w:rsid w:val="00F41B6C"/>
    <w:rsid w:val="00F507A9"/>
    <w:rsid w:val="00F64029"/>
    <w:rsid w:val="00F830B2"/>
    <w:rsid w:val="00F84C8E"/>
    <w:rsid w:val="00F87E10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E2643"/>
  <w15:docId w15:val="{BD89CFFC-0753-48B7-9EFE-8B470ADC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587E18"/>
    <w:pPr>
      <w:outlineLvl w:val="0"/>
    </w:pPr>
    <w:rPr>
      <w:b/>
      <w:bCs/>
      <w:color w:val="3463B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587E1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bel2">
    <w:name w:val="label2"/>
    <w:basedOn w:val="DefaultParagraphFont"/>
    <w:rsid w:val="00587E18"/>
  </w:style>
  <w:style w:type="character" w:customStyle="1" w:styleId="stitle1">
    <w:name w:val="stitle1"/>
    <w:rsid w:val="00587E18"/>
    <w:rPr>
      <w:b/>
      <w:bCs/>
      <w:color w:val="427CC4"/>
    </w:rPr>
  </w:style>
  <w:style w:type="paragraph" w:styleId="z-BottomofForm">
    <w:name w:val="HTML Bottom of Form"/>
    <w:basedOn w:val="Normal"/>
    <w:next w:val="Normal"/>
    <w:hidden/>
    <w:rsid w:val="00587E18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rsid w:val="006529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29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29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2952"/>
    <w:rPr>
      <w:sz w:val="24"/>
      <w:szCs w:val="24"/>
    </w:rPr>
  </w:style>
  <w:style w:type="character" w:styleId="Hyperlink">
    <w:name w:val="Hyperlink"/>
    <w:rsid w:val="006529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77D"/>
    <w:pPr>
      <w:ind w:left="720"/>
    </w:pPr>
  </w:style>
  <w:style w:type="paragraph" w:styleId="BalloonText">
    <w:name w:val="Balloon Text"/>
    <w:basedOn w:val="Normal"/>
    <w:link w:val="BalloonTextChar"/>
    <w:rsid w:val="00075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9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34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3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34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3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344B"/>
    <w:rPr>
      <w:b/>
      <w:bCs/>
    </w:rPr>
  </w:style>
  <w:style w:type="paragraph" w:styleId="Revision">
    <w:name w:val="Revision"/>
    <w:hidden/>
    <w:uiPriority w:val="99"/>
    <w:semiHidden/>
    <w:rsid w:val="00D33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992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4248488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5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2953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182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995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821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9384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65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123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895">
              <w:marLeft w:val="240"/>
              <w:marRight w:val="240"/>
              <w:marTop w:val="0"/>
              <w:marBottom w:val="0"/>
              <w:divBdr>
                <w:top w:val="single" w:sz="6" w:space="0" w:color="5189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– Executive Director</vt:lpstr>
    </vt:vector>
  </TitlesOfParts>
  <Company>Microsoft</Company>
  <LinksUpToDate>false</LinksUpToDate>
  <CharactersWithSpaces>4568</CharactersWithSpaces>
  <SharedDoc>false</SharedDoc>
  <HLinks>
    <vt:vector size="6" baseType="variant"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http://modified/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– Executive Director</dc:title>
  <dc:creator>ek</dc:creator>
  <cp:lastModifiedBy>Eileen Zeiger</cp:lastModifiedBy>
  <cp:revision>2</cp:revision>
  <cp:lastPrinted>2014-02-04T18:00:00Z</cp:lastPrinted>
  <dcterms:created xsi:type="dcterms:W3CDTF">2021-10-28T15:58:00Z</dcterms:created>
  <dcterms:modified xsi:type="dcterms:W3CDTF">2021-10-28T15:58:00Z</dcterms:modified>
</cp:coreProperties>
</file>